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0910D" w14:textId="77777777" w:rsidR="00460908" w:rsidRDefault="00460908" w:rsidP="00460908">
      <w:pPr>
        <w:pStyle w:val="psection-1"/>
        <w:shd w:val="clear" w:color="auto" w:fill="FFFFFF"/>
        <w:spacing w:before="150" w:beforeAutospacing="0" w:after="150" w:afterAutospacing="0"/>
        <w:rPr>
          <w:rFonts w:ascii="Verdana" w:hAnsi="Verdana"/>
          <w:color w:val="333333"/>
        </w:rPr>
      </w:pPr>
      <w:bookmarkStart w:id="0" w:name="_GoBack"/>
      <w:bookmarkEnd w:id="0"/>
      <w:r>
        <w:rPr>
          <w:rStyle w:val="enumxml"/>
          <w:rFonts w:ascii="Verdana" w:hAnsi="Verdana"/>
          <w:b/>
          <w:bCs/>
          <w:color w:val="333333"/>
        </w:rPr>
        <w:t xml:space="preserve">(c) </w:t>
      </w:r>
      <w:r>
        <w:rPr>
          <w:rStyle w:val="et03"/>
          <w:rFonts w:ascii="Verdana" w:hAnsi="Verdana"/>
          <w:b/>
          <w:bCs/>
          <w:i/>
          <w:iCs/>
          <w:color w:val="333333"/>
        </w:rPr>
        <w:t>Standard: Disclosures about victims of abuse, neglect or domestic violence</w:t>
      </w:r>
      <w:r>
        <w:rPr>
          <w:rFonts w:ascii="Verdana" w:hAnsi="Verdana"/>
          <w:color w:val="333333"/>
        </w:rPr>
        <w:t> -</w:t>
      </w:r>
    </w:p>
    <w:p w14:paraId="3DB9585E" w14:textId="77777777" w:rsidR="00460908" w:rsidRDefault="00460908" w:rsidP="00460908">
      <w:pPr>
        <w:pStyle w:val="psection-2"/>
        <w:shd w:val="clear" w:color="auto" w:fill="FFFFFF"/>
        <w:spacing w:before="0" w:beforeAutospacing="0" w:after="150" w:afterAutospacing="0"/>
        <w:ind w:left="240"/>
        <w:rPr>
          <w:rFonts w:ascii="Verdana" w:hAnsi="Verdana"/>
          <w:color w:val="333333"/>
        </w:rPr>
      </w:pPr>
      <w:r>
        <w:rPr>
          <w:rStyle w:val="enumxml"/>
          <w:rFonts w:ascii="Verdana" w:hAnsi="Verdana"/>
          <w:b/>
          <w:bCs/>
          <w:color w:val="333333"/>
        </w:rPr>
        <w:t>(1)</w:t>
      </w:r>
      <w:r>
        <w:rPr>
          <w:rStyle w:val="et03"/>
          <w:rFonts w:ascii="Verdana" w:hAnsi="Verdana"/>
          <w:b/>
          <w:bCs/>
          <w:i/>
          <w:iCs/>
          <w:color w:val="333333"/>
        </w:rPr>
        <w:t xml:space="preserve"> Permitted disclosures.</w:t>
      </w:r>
      <w:r>
        <w:rPr>
          <w:rFonts w:ascii="Verdana" w:hAnsi="Verdana"/>
          <w:color w:val="333333"/>
        </w:rPr>
        <w:t> Except for reports of child abuse or neglect permitted by </w:t>
      </w:r>
      <w:hyperlink r:id="rId6" w:anchor="b_1_ii" w:tooltip="paragraph (b)(1)(ii)" w:history="1">
        <w:r>
          <w:rPr>
            <w:rStyle w:val="Hyperlink"/>
            <w:rFonts w:ascii="Verdana" w:hAnsi="Verdana"/>
            <w:color w:val="005C72"/>
          </w:rPr>
          <w:t>paragraph (b)(1)(ii)</w:t>
        </w:r>
      </w:hyperlink>
      <w:r>
        <w:rPr>
          <w:rFonts w:ascii="Verdana" w:hAnsi="Verdana"/>
          <w:color w:val="333333"/>
        </w:rPr>
        <w:t>of this section, a </w:t>
      </w:r>
      <w:hyperlink r:id="rId7" w:tooltip="covered entity" w:history="1">
        <w:r>
          <w:rPr>
            <w:rStyle w:val="Hyperlink"/>
            <w:rFonts w:ascii="Verdana" w:hAnsi="Verdana"/>
            <w:color w:val="005C72"/>
          </w:rPr>
          <w:t>covered entity</w:t>
        </w:r>
      </w:hyperlink>
      <w:r>
        <w:rPr>
          <w:rFonts w:ascii="Verdana" w:hAnsi="Verdana"/>
          <w:color w:val="333333"/>
        </w:rPr>
        <w:t> may disclose </w:t>
      </w:r>
      <w:hyperlink r:id="rId8" w:tooltip="protected health information" w:history="1">
        <w:r>
          <w:rPr>
            <w:rStyle w:val="Hyperlink"/>
            <w:rFonts w:ascii="Verdana" w:hAnsi="Verdana"/>
            <w:color w:val="005C72"/>
          </w:rPr>
          <w:t>protected health information</w:t>
        </w:r>
      </w:hyperlink>
      <w:r>
        <w:rPr>
          <w:rFonts w:ascii="Verdana" w:hAnsi="Verdana"/>
          <w:color w:val="333333"/>
        </w:rPr>
        <w:t> about an </w:t>
      </w:r>
      <w:hyperlink r:id="rId9" w:tooltip="individual" w:history="1">
        <w:r>
          <w:rPr>
            <w:rStyle w:val="Hyperlink"/>
            <w:rFonts w:ascii="Verdana" w:hAnsi="Verdana"/>
            <w:color w:val="005C72"/>
          </w:rPr>
          <w:t>individual</w:t>
        </w:r>
      </w:hyperlink>
      <w:r>
        <w:rPr>
          <w:rFonts w:ascii="Verdana" w:hAnsi="Verdana"/>
          <w:color w:val="333333"/>
        </w:rPr>
        <w:t xml:space="preserve"> whom the </w:t>
      </w:r>
      <w:hyperlink r:id="rId10" w:tooltip="covered entity" w:history="1">
        <w:r>
          <w:rPr>
            <w:rStyle w:val="Hyperlink"/>
            <w:rFonts w:ascii="Verdana" w:hAnsi="Verdana"/>
            <w:color w:val="005C72"/>
          </w:rPr>
          <w:t>covered entity</w:t>
        </w:r>
      </w:hyperlink>
      <w:r>
        <w:rPr>
          <w:rFonts w:ascii="Verdana" w:hAnsi="Verdana"/>
          <w:color w:val="333333"/>
        </w:rPr>
        <w:t> reasonably believes to be a victim of abuse, neglect, or domestic violence to a government authority, including a social service or protective services agency, authorized by law to receive reports of such abuse, neglect, or domestic violence:</w:t>
      </w:r>
    </w:p>
    <w:p w14:paraId="0A7FF447" w14:textId="77777777" w:rsidR="00460908" w:rsidRDefault="00460908" w:rsidP="00460908">
      <w:pPr>
        <w:pStyle w:val="psection-3"/>
        <w:shd w:val="clear" w:color="auto" w:fill="FFFFFF"/>
        <w:spacing w:before="0" w:beforeAutospacing="0" w:after="150" w:afterAutospacing="0"/>
        <w:ind w:left="480"/>
        <w:rPr>
          <w:rFonts w:ascii="Verdana" w:hAnsi="Verdana"/>
          <w:color w:val="333333"/>
        </w:rPr>
      </w:pPr>
      <w:r>
        <w:rPr>
          <w:rStyle w:val="enumxml"/>
          <w:rFonts w:ascii="Verdana" w:hAnsi="Verdana"/>
          <w:b/>
          <w:bCs/>
          <w:color w:val="333333"/>
        </w:rPr>
        <w:t>(i)</w:t>
      </w:r>
      <w:r>
        <w:rPr>
          <w:rFonts w:ascii="Verdana" w:hAnsi="Verdana"/>
          <w:color w:val="333333"/>
        </w:rPr>
        <w:t> To the extent the </w:t>
      </w:r>
      <w:hyperlink r:id="rId11" w:tooltip="disclosure" w:history="1">
        <w:r>
          <w:rPr>
            <w:rStyle w:val="Hyperlink"/>
            <w:rFonts w:ascii="Verdana" w:hAnsi="Verdana"/>
            <w:color w:val="005C72"/>
          </w:rPr>
          <w:t>disclosure</w:t>
        </w:r>
      </w:hyperlink>
      <w:r>
        <w:rPr>
          <w:rFonts w:ascii="Verdana" w:hAnsi="Verdana"/>
          <w:color w:val="333333"/>
        </w:rPr>
        <w:t> is </w:t>
      </w:r>
      <w:hyperlink r:id="rId12" w:tooltip="required by law" w:history="1">
        <w:r>
          <w:rPr>
            <w:rStyle w:val="Hyperlink"/>
            <w:rFonts w:ascii="Verdana" w:hAnsi="Verdana"/>
            <w:color w:val="005C72"/>
          </w:rPr>
          <w:t>required by law</w:t>
        </w:r>
      </w:hyperlink>
      <w:r>
        <w:rPr>
          <w:rFonts w:ascii="Verdana" w:hAnsi="Verdana"/>
          <w:color w:val="333333"/>
        </w:rPr>
        <w:t> and the </w:t>
      </w:r>
      <w:hyperlink r:id="rId13" w:tooltip="disclosure" w:history="1">
        <w:r>
          <w:rPr>
            <w:rStyle w:val="Hyperlink"/>
            <w:rFonts w:ascii="Verdana" w:hAnsi="Verdana"/>
            <w:color w:val="005C72"/>
          </w:rPr>
          <w:t>disclosure</w:t>
        </w:r>
      </w:hyperlink>
      <w:r>
        <w:rPr>
          <w:rFonts w:ascii="Verdana" w:hAnsi="Verdana"/>
          <w:color w:val="333333"/>
        </w:rPr>
        <w:t> complies with and is limited to the relevant requirements of such law;</w:t>
      </w:r>
    </w:p>
    <w:p w14:paraId="69CB115F" w14:textId="77777777" w:rsidR="00460908" w:rsidRDefault="00460908" w:rsidP="00460908">
      <w:pPr>
        <w:pStyle w:val="psection-3"/>
        <w:shd w:val="clear" w:color="auto" w:fill="FFFFFF"/>
        <w:spacing w:before="0" w:beforeAutospacing="0" w:after="150" w:afterAutospacing="0"/>
        <w:ind w:left="480"/>
        <w:rPr>
          <w:rFonts w:ascii="Verdana" w:hAnsi="Verdana"/>
          <w:color w:val="333333"/>
        </w:rPr>
      </w:pPr>
      <w:r>
        <w:rPr>
          <w:rStyle w:val="enumxml"/>
          <w:rFonts w:ascii="Verdana" w:hAnsi="Verdana"/>
          <w:b/>
          <w:bCs/>
          <w:color w:val="333333"/>
        </w:rPr>
        <w:t>(ii)</w:t>
      </w:r>
      <w:r>
        <w:rPr>
          <w:rFonts w:ascii="Verdana" w:hAnsi="Verdana"/>
          <w:color w:val="333333"/>
        </w:rPr>
        <w:t> If the </w:t>
      </w:r>
      <w:hyperlink r:id="rId14" w:tooltip="individual" w:history="1">
        <w:r>
          <w:rPr>
            <w:rStyle w:val="Hyperlink"/>
            <w:rFonts w:ascii="Verdana" w:hAnsi="Verdana"/>
            <w:color w:val="005C72"/>
          </w:rPr>
          <w:t>individual</w:t>
        </w:r>
      </w:hyperlink>
      <w:r>
        <w:rPr>
          <w:rFonts w:ascii="Verdana" w:hAnsi="Verdana"/>
          <w:color w:val="333333"/>
        </w:rPr>
        <w:t> agrees to the </w:t>
      </w:r>
      <w:hyperlink r:id="rId15" w:tooltip="disclosure" w:history="1">
        <w:r>
          <w:rPr>
            <w:rStyle w:val="Hyperlink"/>
            <w:rFonts w:ascii="Verdana" w:hAnsi="Verdana"/>
            <w:color w:val="005C72"/>
          </w:rPr>
          <w:t>disclosure</w:t>
        </w:r>
      </w:hyperlink>
      <w:r>
        <w:rPr>
          <w:rFonts w:ascii="Verdana" w:hAnsi="Verdana"/>
          <w:color w:val="333333"/>
        </w:rPr>
        <w:t>; or</w:t>
      </w:r>
    </w:p>
    <w:p w14:paraId="2E665197" w14:textId="77777777" w:rsidR="00460908" w:rsidRDefault="00460908" w:rsidP="00460908">
      <w:pPr>
        <w:pStyle w:val="psection-3"/>
        <w:shd w:val="clear" w:color="auto" w:fill="FFFFFF"/>
        <w:spacing w:before="0" w:beforeAutospacing="0" w:after="150" w:afterAutospacing="0"/>
        <w:ind w:left="480"/>
        <w:rPr>
          <w:rFonts w:ascii="Verdana" w:hAnsi="Verdana"/>
          <w:color w:val="333333"/>
        </w:rPr>
      </w:pPr>
      <w:r>
        <w:rPr>
          <w:rStyle w:val="enumxml"/>
          <w:rFonts w:ascii="Verdana" w:hAnsi="Verdana"/>
          <w:b/>
          <w:bCs/>
          <w:color w:val="333333"/>
        </w:rPr>
        <w:t>(iii)</w:t>
      </w:r>
      <w:r>
        <w:rPr>
          <w:rFonts w:ascii="Verdana" w:hAnsi="Verdana"/>
          <w:color w:val="333333"/>
        </w:rPr>
        <w:t> To the extent the </w:t>
      </w:r>
      <w:hyperlink r:id="rId16" w:tooltip="disclosure" w:history="1">
        <w:r>
          <w:rPr>
            <w:rStyle w:val="Hyperlink"/>
            <w:rFonts w:ascii="Verdana" w:hAnsi="Verdana"/>
            <w:color w:val="005C72"/>
          </w:rPr>
          <w:t>disclosure</w:t>
        </w:r>
      </w:hyperlink>
      <w:r>
        <w:rPr>
          <w:rFonts w:ascii="Verdana" w:hAnsi="Verdana"/>
          <w:color w:val="333333"/>
        </w:rPr>
        <w:t> is expressly authorized by statute or regulation and:</w:t>
      </w:r>
    </w:p>
    <w:p w14:paraId="2654CCCC" w14:textId="77777777" w:rsidR="00460908" w:rsidRDefault="00460908" w:rsidP="00460908">
      <w:pPr>
        <w:pStyle w:val="psection-4"/>
        <w:shd w:val="clear" w:color="auto" w:fill="FFFFFF"/>
        <w:spacing w:before="0" w:beforeAutospacing="0" w:after="150" w:afterAutospacing="0"/>
        <w:ind w:left="720"/>
        <w:rPr>
          <w:rFonts w:ascii="Verdana" w:hAnsi="Verdana"/>
          <w:color w:val="333333"/>
        </w:rPr>
      </w:pPr>
      <w:r>
        <w:rPr>
          <w:rStyle w:val="enumxml"/>
          <w:rFonts w:ascii="Verdana" w:hAnsi="Verdana"/>
          <w:b/>
          <w:bCs/>
          <w:color w:val="333333"/>
        </w:rPr>
        <w:t>(A)</w:t>
      </w:r>
      <w:r>
        <w:rPr>
          <w:rFonts w:ascii="Verdana" w:hAnsi="Verdana"/>
          <w:color w:val="333333"/>
        </w:rPr>
        <w:t> The </w:t>
      </w:r>
      <w:hyperlink r:id="rId17" w:tooltip="covered entity" w:history="1">
        <w:r>
          <w:rPr>
            <w:rStyle w:val="Hyperlink"/>
            <w:rFonts w:ascii="Verdana" w:hAnsi="Verdana"/>
            <w:color w:val="005C72"/>
          </w:rPr>
          <w:t>covered entity</w:t>
        </w:r>
      </w:hyperlink>
      <w:r>
        <w:rPr>
          <w:rFonts w:ascii="Verdana" w:hAnsi="Verdana"/>
          <w:color w:val="333333"/>
        </w:rPr>
        <w:t>, in the exercise of professional judgment, believes the </w:t>
      </w:r>
      <w:hyperlink r:id="rId18" w:tooltip="disclosure" w:history="1">
        <w:r>
          <w:rPr>
            <w:rStyle w:val="Hyperlink"/>
            <w:rFonts w:ascii="Verdana" w:hAnsi="Verdana"/>
            <w:color w:val="005C72"/>
          </w:rPr>
          <w:t>disclosure</w:t>
        </w:r>
      </w:hyperlink>
      <w:r>
        <w:rPr>
          <w:rFonts w:ascii="Verdana" w:hAnsi="Verdana"/>
          <w:color w:val="333333"/>
        </w:rPr>
        <w:t> is necessary to prevent serious harm to the </w:t>
      </w:r>
      <w:hyperlink r:id="rId19" w:tooltip="individual" w:history="1">
        <w:r>
          <w:rPr>
            <w:rStyle w:val="Hyperlink"/>
            <w:rFonts w:ascii="Verdana" w:hAnsi="Verdana"/>
            <w:color w:val="005C72"/>
          </w:rPr>
          <w:t>individual</w:t>
        </w:r>
      </w:hyperlink>
      <w:r>
        <w:rPr>
          <w:rFonts w:ascii="Verdana" w:hAnsi="Verdana"/>
          <w:color w:val="333333"/>
        </w:rPr>
        <w:t> or other potential victims; or</w:t>
      </w:r>
    </w:p>
    <w:p w14:paraId="1E4177C4" w14:textId="77777777" w:rsidR="00460908" w:rsidRDefault="00460908" w:rsidP="00460908">
      <w:pPr>
        <w:pStyle w:val="psection-4"/>
        <w:shd w:val="clear" w:color="auto" w:fill="FFFFFF"/>
        <w:spacing w:before="0" w:beforeAutospacing="0" w:after="150" w:afterAutospacing="0"/>
        <w:ind w:left="720"/>
        <w:rPr>
          <w:rFonts w:ascii="Verdana" w:hAnsi="Verdana"/>
          <w:color w:val="333333"/>
        </w:rPr>
      </w:pPr>
      <w:r>
        <w:rPr>
          <w:rStyle w:val="enumxml"/>
          <w:rFonts w:ascii="Verdana" w:hAnsi="Verdana"/>
          <w:b/>
          <w:bCs/>
          <w:color w:val="333333"/>
        </w:rPr>
        <w:t>(B)</w:t>
      </w:r>
      <w:r>
        <w:rPr>
          <w:rFonts w:ascii="Verdana" w:hAnsi="Verdana"/>
          <w:color w:val="333333"/>
        </w:rPr>
        <w:t> If the </w:t>
      </w:r>
      <w:hyperlink r:id="rId20" w:tooltip="individual" w:history="1">
        <w:r>
          <w:rPr>
            <w:rStyle w:val="Hyperlink"/>
            <w:rFonts w:ascii="Verdana" w:hAnsi="Verdana"/>
            <w:color w:val="005C72"/>
          </w:rPr>
          <w:t>individual</w:t>
        </w:r>
      </w:hyperlink>
      <w:r>
        <w:rPr>
          <w:rFonts w:ascii="Verdana" w:hAnsi="Verdana"/>
          <w:color w:val="333333"/>
        </w:rPr>
        <w:t> is unable to agree because of incapacity, a law enforcement or other public official authorized to receive the report represents that the </w:t>
      </w:r>
      <w:hyperlink r:id="rId21" w:tooltip="protected health information" w:history="1">
        <w:r>
          <w:rPr>
            <w:rStyle w:val="Hyperlink"/>
            <w:rFonts w:ascii="Verdana" w:hAnsi="Verdana"/>
            <w:color w:val="005C72"/>
          </w:rPr>
          <w:t>protected health information</w:t>
        </w:r>
      </w:hyperlink>
      <w:r>
        <w:rPr>
          <w:rFonts w:ascii="Verdana" w:hAnsi="Verdana"/>
          <w:color w:val="333333"/>
        </w:rPr>
        <w:t> for which </w:t>
      </w:r>
      <w:hyperlink r:id="rId22" w:tooltip="disclosure" w:history="1">
        <w:r>
          <w:rPr>
            <w:rStyle w:val="Hyperlink"/>
            <w:rFonts w:ascii="Verdana" w:hAnsi="Verdana"/>
            <w:color w:val="005C72"/>
          </w:rPr>
          <w:t>disclosure</w:t>
        </w:r>
      </w:hyperlink>
      <w:r>
        <w:rPr>
          <w:rFonts w:ascii="Verdana" w:hAnsi="Verdana"/>
          <w:color w:val="333333"/>
        </w:rPr>
        <w:t xml:space="preserve"> is sought is not intended to be </w:t>
      </w:r>
      <w:hyperlink r:id="rId23" w:tooltip="used" w:history="1">
        <w:r>
          <w:rPr>
            <w:rStyle w:val="Hyperlink"/>
            <w:rFonts w:ascii="Verdana" w:hAnsi="Verdana"/>
            <w:color w:val="005C72"/>
          </w:rPr>
          <w:t>used</w:t>
        </w:r>
      </w:hyperlink>
      <w:r>
        <w:rPr>
          <w:rFonts w:ascii="Verdana" w:hAnsi="Verdana"/>
          <w:color w:val="333333"/>
        </w:rPr>
        <w:t> against the </w:t>
      </w:r>
      <w:hyperlink r:id="rId24" w:tooltip="individual" w:history="1">
        <w:r>
          <w:rPr>
            <w:rStyle w:val="Hyperlink"/>
            <w:rFonts w:ascii="Verdana" w:hAnsi="Verdana"/>
            <w:color w:val="005C72"/>
          </w:rPr>
          <w:t>individual</w:t>
        </w:r>
      </w:hyperlink>
      <w:r>
        <w:rPr>
          <w:rFonts w:ascii="Verdana" w:hAnsi="Verdana"/>
          <w:color w:val="333333"/>
        </w:rPr>
        <w:t> and that an immediate enforcement activity that depends upon the </w:t>
      </w:r>
      <w:hyperlink r:id="rId25" w:tooltip="disclosure" w:history="1">
        <w:r>
          <w:rPr>
            <w:rStyle w:val="Hyperlink"/>
            <w:rFonts w:ascii="Verdana" w:hAnsi="Verdana"/>
            <w:color w:val="005C72"/>
          </w:rPr>
          <w:t>disclosure</w:t>
        </w:r>
      </w:hyperlink>
      <w:r>
        <w:rPr>
          <w:rFonts w:ascii="Verdana" w:hAnsi="Verdana"/>
          <w:color w:val="333333"/>
        </w:rPr>
        <w:t xml:space="preserve"> would be materially and adversely affected by waiting until the </w:t>
      </w:r>
      <w:hyperlink r:id="rId26" w:tooltip="individual" w:history="1">
        <w:r>
          <w:rPr>
            <w:rStyle w:val="Hyperlink"/>
            <w:rFonts w:ascii="Verdana" w:hAnsi="Verdana"/>
            <w:color w:val="005C72"/>
          </w:rPr>
          <w:t>individual</w:t>
        </w:r>
      </w:hyperlink>
      <w:r>
        <w:rPr>
          <w:rFonts w:ascii="Verdana" w:hAnsi="Verdana"/>
          <w:color w:val="333333"/>
        </w:rPr>
        <w:t> is able to agree to the </w:t>
      </w:r>
      <w:hyperlink r:id="rId27" w:tooltip="disclosure" w:history="1">
        <w:r>
          <w:rPr>
            <w:rStyle w:val="Hyperlink"/>
            <w:rFonts w:ascii="Verdana" w:hAnsi="Verdana"/>
            <w:color w:val="005C72"/>
          </w:rPr>
          <w:t>disclosure</w:t>
        </w:r>
      </w:hyperlink>
      <w:r>
        <w:rPr>
          <w:rFonts w:ascii="Verdana" w:hAnsi="Verdana"/>
          <w:color w:val="333333"/>
        </w:rPr>
        <w:t>.</w:t>
      </w:r>
    </w:p>
    <w:p w14:paraId="509C62E2" w14:textId="77777777" w:rsidR="00460908" w:rsidRDefault="00460908" w:rsidP="00460908">
      <w:pPr>
        <w:pStyle w:val="psection-2"/>
        <w:shd w:val="clear" w:color="auto" w:fill="FFFFFF"/>
        <w:spacing w:before="0" w:beforeAutospacing="0" w:after="150" w:afterAutospacing="0"/>
        <w:ind w:left="240"/>
        <w:rPr>
          <w:rFonts w:ascii="Verdana" w:hAnsi="Verdana"/>
          <w:color w:val="333333"/>
        </w:rPr>
      </w:pPr>
      <w:r>
        <w:rPr>
          <w:rStyle w:val="enumxml"/>
          <w:rFonts w:ascii="Verdana" w:hAnsi="Verdana"/>
          <w:b/>
          <w:bCs/>
          <w:color w:val="333333"/>
        </w:rPr>
        <w:t xml:space="preserve">(2) </w:t>
      </w:r>
      <w:r>
        <w:rPr>
          <w:rStyle w:val="et03"/>
          <w:rFonts w:ascii="Verdana" w:hAnsi="Verdana"/>
          <w:b/>
          <w:bCs/>
          <w:i/>
          <w:iCs/>
          <w:color w:val="333333"/>
        </w:rPr>
        <w:t>Informing the individual.</w:t>
      </w:r>
      <w:r>
        <w:rPr>
          <w:rFonts w:ascii="Verdana" w:hAnsi="Verdana"/>
          <w:color w:val="333333"/>
        </w:rPr>
        <w:t> A </w:t>
      </w:r>
      <w:hyperlink r:id="rId28" w:tooltip="covered entity" w:history="1">
        <w:r>
          <w:rPr>
            <w:rStyle w:val="Hyperlink"/>
            <w:rFonts w:ascii="Verdana" w:hAnsi="Verdana"/>
            <w:color w:val="005C72"/>
          </w:rPr>
          <w:t>covered entity</w:t>
        </w:r>
      </w:hyperlink>
      <w:r>
        <w:rPr>
          <w:rFonts w:ascii="Verdana" w:hAnsi="Verdana"/>
          <w:color w:val="333333"/>
        </w:rPr>
        <w:t> that makes a </w:t>
      </w:r>
      <w:hyperlink r:id="rId29" w:tooltip="disclosure" w:history="1">
        <w:r>
          <w:rPr>
            <w:rStyle w:val="Hyperlink"/>
            <w:rFonts w:ascii="Verdana" w:hAnsi="Verdana"/>
            <w:color w:val="005C72"/>
          </w:rPr>
          <w:t>disclosure</w:t>
        </w:r>
      </w:hyperlink>
      <w:r>
        <w:rPr>
          <w:rFonts w:ascii="Verdana" w:hAnsi="Verdana"/>
          <w:color w:val="333333"/>
        </w:rPr>
        <w:t> permitted by </w:t>
      </w:r>
      <w:hyperlink r:id="rId30" w:anchor="c_1" w:tooltip="paragraph (c)(1)" w:history="1">
        <w:r>
          <w:rPr>
            <w:rStyle w:val="Hyperlink"/>
            <w:rFonts w:ascii="Verdana" w:hAnsi="Verdana"/>
            <w:color w:val="005C72"/>
          </w:rPr>
          <w:t>paragraph (c)(1)</w:t>
        </w:r>
      </w:hyperlink>
      <w:r>
        <w:rPr>
          <w:rFonts w:ascii="Verdana" w:hAnsi="Verdana"/>
          <w:color w:val="333333"/>
        </w:rPr>
        <w:t> of this section must promptly inform the </w:t>
      </w:r>
      <w:hyperlink r:id="rId31" w:tooltip="individual" w:history="1">
        <w:r>
          <w:rPr>
            <w:rStyle w:val="Hyperlink"/>
            <w:rFonts w:ascii="Verdana" w:hAnsi="Verdana"/>
            <w:color w:val="005C72"/>
          </w:rPr>
          <w:t>individual</w:t>
        </w:r>
      </w:hyperlink>
      <w:r>
        <w:rPr>
          <w:rFonts w:ascii="Verdana" w:hAnsi="Verdana"/>
          <w:color w:val="333333"/>
        </w:rPr>
        <w:t> that such a report has been or will be made, except if:</w:t>
      </w:r>
    </w:p>
    <w:p w14:paraId="1A8A5949" w14:textId="77777777" w:rsidR="00460908" w:rsidRDefault="00460908" w:rsidP="00460908">
      <w:pPr>
        <w:pStyle w:val="psection-3"/>
        <w:shd w:val="clear" w:color="auto" w:fill="FFFFFF"/>
        <w:spacing w:before="0" w:beforeAutospacing="0" w:after="150" w:afterAutospacing="0"/>
        <w:ind w:left="480"/>
        <w:rPr>
          <w:rFonts w:ascii="Verdana" w:hAnsi="Verdana"/>
          <w:color w:val="333333"/>
        </w:rPr>
      </w:pPr>
      <w:r>
        <w:rPr>
          <w:rStyle w:val="enumxml"/>
          <w:rFonts w:ascii="Verdana" w:hAnsi="Verdana"/>
          <w:b/>
          <w:bCs/>
          <w:color w:val="333333"/>
        </w:rPr>
        <w:t>(i)</w:t>
      </w:r>
      <w:r>
        <w:rPr>
          <w:rFonts w:ascii="Verdana" w:hAnsi="Verdana"/>
          <w:color w:val="333333"/>
        </w:rPr>
        <w:t> The </w:t>
      </w:r>
      <w:hyperlink r:id="rId32" w:tooltip="covered entity" w:history="1">
        <w:r>
          <w:rPr>
            <w:rStyle w:val="Hyperlink"/>
            <w:rFonts w:ascii="Verdana" w:hAnsi="Verdana"/>
            <w:color w:val="005C72"/>
          </w:rPr>
          <w:t>covered entity</w:t>
        </w:r>
      </w:hyperlink>
      <w:r>
        <w:rPr>
          <w:rFonts w:ascii="Verdana" w:hAnsi="Verdana"/>
          <w:color w:val="333333"/>
        </w:rPr>
        <w:t>, in the exercise of professional judgment, believes informing the </w:t>
      </w:r>
      <w:hyperlink r:id="rId33" w:tooltip="individual" w:history="1">
        <w:r>
          <w:rPr>
            <w:rStyle w:val="Hyperlink"/>
            <w:rFonts w:ascii="Verdana" w:hAnsi="Verdana"/>
            <w:color w:val="005C72"/>
          </w:rPr>
          <w:t>individual</w:t>
        </w:r>
      </w:hyperlink>
      <w:r>
        <w:rPr>
          <w:rFonts w:ascii="Verdana" w:hAnsi="Verdana"/>
          <w:color w:val="333333"/>
        </w:rPr>
        <w:t> would place the </w:t>
      </w:r>
      <w:hyperlink r:id="rId34" w:tooltip="individual" w:history="1">
        <w:r>
          <w:rPr>
            <w:rStyle w:val="Hyperlink"/>
            <w:rFonts w:ascii="Verdana" w:hAnsi="Verdana"/>
            <w:color w:val="005C72"/>
          </w:rPr>
          <w:t>individual</w:t>
        </w:r>
      </w:hyperlink>
      <w:r>
        <w:rPr>
          <w:rFonts w:ascii="Verdana" w:hAnsi="Verdana"/>
          <w:color w:val="333333"/>
        </w:rPr>
        <w:t> at risk of serious harm; or</w:t>
      </w:r>
    </w:p>
    <w:p w14:paraId="48900F8C" w14:textId="77777777" w:rsidR="00460908" w:rsidRDefault="00460908" w:rsidP="00460908">
      <w:pPr>
        <w:pStyle w:val="psection-3"/>
        <w:shd w:val="clear" w:color="auto" w:fill="FFFFFF"/>
        <w:spacing w:before="0" w:beforeAutospacing="0" w:after="150" w:afterAutospacing="0"/>
        <w:ind w:left="480"/>
        <w:rPr>
          <w:rFonts w:ascii="Verdana" w:hAnsi="Verdana"/>
          <w:color w:val="333333"/>
        </w:rPr>
      </w:pPr>
      <w:r>
        <w:rPr>
          <w:rStyle w:val="enumxml"/>
          <w:rFonts w:ascii="Verdana" w:hAnsi="Verdana"/>
          <w:b/>
          <w:bCs/>
          <w:color w:val="333333"/>
        </w:rPr>
        <w:t>(ii)</w:t>
      </w:r>
      <w:r>
        <w:rPr>
          <w:rFonts w:ascii="Verdana" w:hAnsi="Verdana"/>
          <w:color w:val="333333"/>
        </w:rPr>
        <w:t> The </w:t>
      </w:r>
      <w:hyperlink r:id="rId35" w:tooltip="covered entity" w:history="1">
        <w:r>
          <w:rPr>
            <w:rStyle w:val="Hyperlink"/>
            <w:rFonts w:ascii="Verdana" w:hAnsi="Verdana"/>
            <w:color w:val="005C72"/>
          </w:rPr>
          <w:t>covered entity</w:t>
        </w:r>
      </w:hyperlink>
      <w:r>
        <w:rPr>
          <w:rFonts w:ascii="Verdana" w:hAnsi="Verdana"/>
          <w:color w:val="333333"/>
        </w:rPr>
        <w:t> would be informing a personal representative, and the </w:t>
      </w:r>
      <w:hyperlink r:id="rId36" w:tooltip="covered entity" w:history="1">
        <w:r>
          <w:rPr>
            <w:rStyle w:val="Hyperlink"/>
            <w:rFonts w:ascii="Verdana" w:hAnsi="Verdana"/>
            <w:color w:val="005C72"/>
          </w:rPr>
          <w:t>covered entity</w:t>
        </w:r>
      </w:hyperlink>
      <w:r>
        <w:rPr>
          <w:rFonts w:ascii="Verdana" w:hAnsi="Verdana"/>
          <w:color w:val="333333"/>
        </w:rPr>
        <w:t> reasonably believes the personal representative is responsible for the abuse, neglect, or other injury, and that informing such </w:t>
      </w:r>
      <w:hyperlink r:id="rId37" w:tooltip="person" w:history="1">
        <w:r>
          <w:rPr>
            <w:rStyle w:val="Hyperlink"/>
            <w:rFonts w:ascii="Verdana" w:hAnsi="Verdana"/>
            <w:color w:val="005C72"/>
          </w:rPr>
          <w:t>person</w:t>
        </w:r>
      </w:hyperlink>
      <w:r>
        <w:rPr>
          <w:rFonts w:ascii="Verdana" w:hAnsi="Verdana"/>
          <w:color w:val="333333"/>
        </w:rPr>
        <w:t> would not be in the best interests of the </w:t>
      </w:r>
      <w:hyperlink r:id="rId38" w:tooltip="individual" w:history="1">
        <w:r>
          <w:rPr>
            <w:rStyle w:val="Hyperlink"/>
            <w:rFonts w:ascii="Verdana" w:hAnsi="Verdana"/>
            <w:color w:val="005C72"/>
          </w:rPr>
          <w:t>individual</w:t>
        </w:r>
      </w:hyperlink>
      <w:r>
        <w:rPr>
          <w:rFonts w:ascii="Verdana" w:hAnsi="Verdana"/>
          <w:color w:val="333333"/>
        </w:rPr>
        <w:t> as determined by the </w:t>
      </w:r>
      <w:hyperlink r:id="rId39" w:tooltip="covered entity" w:history="1">
        <w:r>
          <w:rPr>
            <w:rStyle w:val="Hyperlink"/>
            <w:rFonts w:ascii="Verdana" w:hAnsi="Verdana"/>
            <w:color w:val="005C72"/>
          </w:rPr>
          <w:t>covered entity</w:t>
        </w:r>
      </w:hyperlink>
      <w:r>
        <w:rPr>
          <w:rFonts w:ascii="Verdana" w:hAnsi="Verdana"/>
          <w:color w:val="333333"/>
        </w:rPr>
        <w:t>, in the exercise of professional judgment.</w:t>
      </w:r>
    </w:p>
    <w:sectPr w:rsidR="00460908" w:rsidSect="00460908">
      <w:headerReference w:type="default" r:id="rId40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F67EA" w14:textId="77777777" w:rsidR="005B239D" w:rsidRDefault="005B239D" w:rsidP="00460908">
      <w:pPr>
        <w:spacing w:after="0" w:line="240" w:lineRule="auto"/>
      </w:pPr>
      <w:r>
        <w:separator/>
      </w:r>
    </w:p>
  </w:endnote>
  <w:endnote w:type="continuationSeparator" w:id="0">
    <w:p w14:paraId="53849D2D" w14:textId="77777777" w:rsidR="005B239D" w:rsidRDefault="005B239D" w:rsidP="0046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15961" w14:textId="77777777" w:rsidR="005B239D" w:rsidRDefault="005B239D" w:rsidP="00460908">
      <w:pPr>
        <w:spacing w:after="0" w:line="240" w:lineRule="auto"/>
      </w:pPr>
      <w:r>
        <w:separator/>
      </w:r>
    </w:p>
  </w:footnote>
  <w:footnote w:type="continuationSeparator" w:id="0">
    <w:p w14:paraId="4A6B9D9D" w14:textId="77777777" w:rsidR="005B239D" w:rsidRDefault="005B239D" w:rsidP="0046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6BC48" w14:textId="77777777" w:rsidR="00460908" w:rsidRPr="00460908" w:rsidRDefault="00460908" w:rsidP="00460908">
    <w:pPr>
      <w:pStyle w:val="Heading1"/>
      <w:shd w:val="clear" w:color="auto" w:fill="FFFFFF"/>
      <w:spacing w:before="45" w:beforeAutospacing="0" w:after="150" w:afterAutospacing="0"/>
      <w:jc w:val="center"/>
      <w:rPr>
        <w:rFonts w:ascii="Verdana" w:hAnsi="Verdana"/>
        <w:b w:val="0"/>
        <w:bCs w:val="0"/>
        <w:color w:val="B31B1B"/>
        <w:sz w:val="28"/>
        <w:szCs w:val="28"/>
      </w:rPr>
    </w:pPr>
    <w:r w:rsidRPr="00460908">
      <w:rPr>
        <w:rFonts w:ascii="Verdana" w:hAnsi="Verdana"/>
        <w:b w:val="0"/>
        <w:bCs w:val="0"/>
        <w:color w:val="B31B1B"/>
        <w:sz w:val="28"/>
        <w:szCs w:val="28"/>
      </w:rPr>
      <w:t>45 CFR 164.512</w:t>
    </w:r>
  </w:p>
  <w:p w14:paraId="00D21F47" w14:textId="77777777" w:rsidR="00460908" w:rsidRPr="00460908" w:rsidRDefault="00460908" w:rsidP="00460908">
    <w:pPr>
      <w:pStyle w:val="Heading1"/>
      <w:shd w:val="clear" w:color="auto" w:fill="FFFFFF"/>
      <w:spacing w:before="45" w:beforeAutospacing="0" w:after="150" w:afterAutospacing="0"/>
      <w:rPr>
        <w:rFonts w:ascii="Verdana" w:hAnsi="Verdana"/>
        <w:b w:val="0"/>
        <w:bCs w:val="0"/>
        <w:color w:val="B31B1B"/>
        <w:sz w:val="28"/>
        <w:szCs w:val="28"/>
      </w:rPr>
    </w:pPr>
    <w:r w:rsidRPr="00460908">
      <w:rPr>
        <w:rFonts w:ascii="Verdana" w:hAnsi="Verdana"/>
        <w:b w:val="0"/>
        <w:bCs w:val="0"/>
        <w:color w:val="B31B1B"/>
        <w:sz w:val="28"/>
        <w:szCs w:val="28"/>
      </w:rPr>
      <w:t xml:space="preserve"> Uses and disclosures for which an authorization or opportunity to agree or object is not required.</w:t>
    </w:r>
  </w:p>
  <w:p w14:paraId="1806A9DB" w14:textId="77777777" w:rsidR="00460908" w:rsidRPr="00460908" w:rsidRDefault="00460908" w:rsidP="00460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08"/>
    <w:rsid w:val="002B27CD"/>
    <w:rsid w:val="003F0795"/>
    <w:rsid w:val="00460908"/>
    <w:rsid w:val="005B239D"/>
    <w:rsid w:val="00826F2C"/>
    <w:rsid w:val="00C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EEEF"/>
  <w15:chartTrackingRefBased/>
  <w15:docId w15:val="{BB29686D-A154-434C-8659-9E753ADF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0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ection-1">
    <w:name w:val="psection-1"/>
    <w:basedOn w:val="Normal"/>
    <w:rsid w:val="0046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460908"/>
  </w:style>
  <w:style w:type="character" w:customStyle="1" w:styleId="et03">
    <w:name w:val="et03"/>
    <w:basedOn w:val="DefaultParagraphFont"/>
    <w:rsid w:val="00460908"/>
  </w:style>
  <w:style w:type="paragraph" w:customStyle="1" w:styleId="psection-2">
    <w:name w:val="psection-2"/>
    <w:basedOn w:val="Normal"/>
    <w:rsid w:val="0046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0908"/>
    <w:rPr>
      <w:color w:val="0000FF"/>
      <w:u w:val="single"/>
    </w:rPr>
  </w:style>
  <w:style w:type="paragraph" w:customStyle="1" w:styleId="psection-3">
    <w:name w:val="psection-3"/>
    <w:basedOn w:val="Normal"/>
    <w:rsid w:val="0046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4">
    <w:name w:val="psection-4"/>
    <w:basedOn w:val="Normal"/>
    <w:rsid w:val="0046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0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60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908"/>
  </w:style>
  <w:style w:type="paragraph" w:styleId="Footer">
    <w:name w:val="footer"/>
    <w:basedOn w:val="Normal"/>
    <w:link w:val="FooterChar"/>
    <w:uiPriority w:val="99"/>
    <w:unhideWhenUsed/>
    <w:rsid w:val="00460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908"/>
  </w:style>
  <w:style w:type="paragraph" w:styleId="BalloonText">
    <w:name w:val="Balloon Text"/>
    <w:basedOn w:val="Normal"/>
    <w:link w:val="BalloonTextChar"/>
    <w:uiPriority w:val="99"/>
    <w:semiHidden/>
    <w:unhideWhenUsed/>
    <w:rsid w:val="002B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height=800&amp;iframe=true&amp;def_id=7383a4ae647bf28b2388260d0de8b4ef&amp;term_occur=8&amp;term_src=Title:45:Chapter:A:Subchapter:C:Part:164:Subpart:E:164.512" TargetMode="External"/><Relationship Id="rId13" Type="http://schemas.openxmlformats.org/officeDocument/2006/relationships/hyperlink" Target="https://www.law.cornell.edu/definitions/index.php?width=840&amp;height=800&amp;iframe=true&amp;def_id=076b99cf91351f84634847c70a060303&amp;term_occur=7&amp;term_src=Title:45:Chapter:A:Subchapter:C:Part:164:Subpart:E:164.512" TargetMode="External"/><Relationship Id="rId18" Type="http://schemas.openxmlformats.org/officeDocument/2006/relationships/hyperlink" Target="https://www.law.cornell.edu/definitions/index.php?width=840&amp;height=800&amp;iframe=true&amp;def_id=076b99cf91351f84634847c70a060303&amp;term_occur=10&amp;term_src=Title:45:Chapter:A:Subchapter:C:Part:164:Subpart:E:164.512" TargetMode="External"/><Relationship Id="rId26" Type="http://schemas.openxmlformats.org/officeDocument/2006/relationships/hyperlink" Target="https://www.law.cornell.edu/definitions/index.php?width=840&amp;height=800&amp;iframe=true&amp;def_id=8490b40f8ddb1b658047bf74d1757b07&amp;term_occur=23&amp;term_src=Title:45:Chapter:A:Subchapter:C:Part:164:Subpart:E:164.512" TargetMode="External"/><Relationship Id="rId39" Type="http://schemas.openxmlformats.org/officeDocument/2006/relationships/hyperlink" Target="https://www.law.cornell.edu/definitions/index.php?width=840&amp;height=800&amp;iframe=true&amp;def_id=118c2846b72bdf7c20f71ae0e1cc95ee&amp;term_occur=19&amp;term_src=Title:45:Chapter:A:Subchapter:C:Part:164:Subpart:E:164.5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w.cornell.edu/definitions/index.php?width=840&amp;height=800&amp;iframe=true&amp;def_id=7383a4ae647bf28b2388260d0de8b4ef&amp;term_occur=9&amp;term_src=Title:45:Chapter:A:Subchapter:C:Part:164:Subpart:E:164.512" TargetMode="External"/><Relationship Id="rId34" Type="http://schemas.openxmlformats.org/officeDocument/2006/relationships/hyperlink" Target="https://www.law.cornell.edu/definitions/index.php?width=840&amp;height=800&amp;iframe=true&amp;def_id=8490b40f8ddb1b658047bf74d1757b07&amp;term_occur=26&amp;term_src=Title:45:Chapter:A:Subchapter:C:Part:164:Subpart:E:164.51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law.cornell.edu/definitions/index.php?width=840&amp;height=800&amp;iframe=true&amp;def_id=118c2846b72bdf7c20f71ae0e1cc95ee&amp;term_occur=12&amp;term_src=Title:45:Chapter:A:Subchapter:C:Part:164:Subpart:E:164.512" TargetMode="External"/><Relationship Id="rId12" Type="http://schemas.openxmlformats.org/officeDocument/2006/relationships/hyperlink" Target="https://www.law.cornell.edu/definitions/index.php?width=840&amp;height=800&amp;iframe=true&amp;def_id=6cb5417ce5bd25d6b28de6bfcbdc85b5&amp;term_occur=3&amp;term_src=Title:45:Chapter:A:Subchapter:C:Part:164:Subpart:E:164.512" TargetMode="External"/><Relationship Id="rId17" Type="http://schemas.openxmlformats.org/officeDocument/2006/relationships/hyperlink" Target="https://www.law.cornell.edu/definitions/index.php?width=840&amp;height=800&amp;iframe=true&amp;def_id=118c2846b72bdf7c20f71ae0e1cc95ee&amp;term_occur=14&amp;term_src=Title:45:Chapter:A:Subchapter:C:Part:164:Subpart:E:164.512" TargetMode="External"/><Relationship Id="rId25" Type="http://schemas.openxmlformats.org/officeDocument/2006/relationships/hyperlink" Target="https://www.law.cornell.edu/definitions/index.php?width=840&amp;height=800&amp;iframe=true&amp;def_id=076b99cf91351f84634847c70a060303&amp;term_occur=12&amp;term_src=Title:45:Chapter:A:Subchapter:C:Part:164:Subpart:E:164.512" TargetMode="External"/><Relationship Id="rId33" Type="http://schemas.openxmlformats.org/officeDocument/2006/relationships/hyperlink" Target="https://www.law.cornell.edu/definitions/index.php?width=840&amp;height=800&amp;iframe=true&amp;def_id=8490b40f8ddb1b658047bf74d1757b07&amp;term_occur=25&amp;term_src=Title:45:Chapter:A:Subchapter:C:Part:164:Subpart:E:164.512" TargetMode="External"/><Relationship Id="rId38" Type="http://schemas.openxmlformats.org/officeDocument/2006/relationships/hyperlink" Target="https://www.law.cornell.edu/definitions/index.php?width=840&amp;height=800&amp;iframe=true&amp;def_id=8490b40f8ddb1b658047bf74d1757b07&amp;term_occur=27&amp;term_src=Title:45:Chapter:A:Subchapter:C:Part:164:Subpart:E:164.5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.cornell.edu/definitions/index.php?width=840&amp;height=800&amp;iframe=true&amp;def_id=076b99cf91351f84634847c70a060303&amp;term_occur=9&amp;term_src=Title:45:Chapter:A:Subchapter:C:Part:164:Subpart:E:164.512" TargetMode="External"/><Relationship Id="rId20" Type="http://schemas.openxmlformats.org/officeDocument/2006/relationships/hyperlink" Target="https://www.law.cornell.edu/definitions/index.php?width=840&amp;height=800&amp;iframe=true&amp;def_id=8490b40f8ddb1b658047bf74d1757b07&amp;term_occur=21&amp;term_src=Title:45:Chapter:A:Subchapter:C:Part:164:Subpart:E:164.512" TargetMode="External"/><Relationship Id="rId29" Type="http://schemas.openxmlformats.org/officeDocument/2006/relationships/hyperlink" Target="https://www.law.cornell.edu/definitions/index.php?width=840&amp;height=800&amp;iframe=true&amp;def_id=076b99cf91351f84634847c70a060303&amp;term_occur=14&amp;term_src=Title:45:Chapter:A:Subchapter:C:Part:164:Subpart:E:164.51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aw.cornell.edu/cfr/text/45/164.512" TargetMode="External"/><Relationship Id="rId11" Type="http://schemas.openxmlformats.org/officeDocument/2006/relationships/hyperlink" Target="https://www.law.cornell.edu/definitions/index.php?width=840&amp;height=800&amp;iframe=true&amp;def_id=076b99cf91351f84634847c70a060303&amp;term_occur=6&amp;term_src=Title:45:Chapter:A:Subchapter:C:Part:164:Subpart:E:164.512" TargetMode="External"/><Relationship Id="rId24" Type="http://schemas.openxmlformats.org/officeDocument/2006/relationships/hyperlink" Target="https://www.law.cornell.edu/definitions/index.php?width=840&amp;height=800&amp;iframe=true&amp;def_id=8490b40f8ddb1b658047bf74d1757b07&amp;term_occur=22&amp;term_src=Title:45:Chapter:A:Subchapter:C:Part:164:Subpart:E:164.512" TargetMode="External"/><Relationship Id="rId32" Type="http://schemas.openxmlformats.org/officeDocument/2006/relationships/hyperlink" Target="https://www.law.cornell.edu/definitions/index.php?width=840&amp;height=800&amp;iframe=true&amp;def_id=118c2846b72bdf7c20f71ae0e1cc95ee&amp;term_occur=16&amp;term_src=Title:45:Chapter:A:Subchapter:C:Part:164:Subpart:E:164.512" TargetMode="External"/><Relationship Id="rId37" Type="http://schemas.openxmlformats.org/officeDocument/2006/relationships/hyperlink" Target="https://www.law.cornell.edu/definitions/index.php?width=840&amp;height=800&amp;iframe=true&amp;def_id=4f4ea50a0f95401268cc349b8bfcdacf&amp;term_occur=6&amp;term_src=Title:45:Chapter:A:Subchapter:C:Part:164:Subpart:E:164.512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law.cornell.edu/definitions/index.php?width=840&amp;height=800&amp;iframe=true&amp;def_id=076b99cf91351f84634847c70a060303&amp;term_occur=8&amp;term_src=Title:45:Chapter:A:Subchapter:C:Part:164:Subpart:E:164.512" TargetMode="External"/><Relationship Id="rId23" Type="http://schemas.openxmlformats.org/officeDocument/2006/relationships/hyperlink" Target="https://www.law.cornell.edu/definitions/index.php?width=840&amp;height=800&amp;iframe=true&amp;def_id=a7df3745b9542d7c0f61426ea5f978d4&amp;term_occur=11&amp;term_src=Title:45:Chapter:A:Subchapter:C:Part:164:Subpart:E:164.512" TargetMode="External"/><Relationship Id="rId28" Type="http://schemas.openxmlformats.org/officeDocument/2006/relationships/hyperlink" Target="https://www.law.cornell.edu/definitions/index.php?width=840&amp;height=800&amp;iframe=true&amp;def_id=118c2846b72bdf7c20f71ae0e1cc95ee&amp;term_occur=15&amp;term_src=Title:45:Chapter:A:Subchapter:C:Part:164:Subpart:E:164.512" TargetMode="External"/><Relationship Id="rId36" Type="http://schemas.openxmlformats.org/officeDocument/2006/relationships/hyperlink" Target="https://www.law.cornell.edu/definitions/index.php?width=840&amp;height=800&amp;iframe=true&amp;def_id=118c2846b72bdf7c20f71ae0e1cc95ee&amp;term_occur=18&amp;term_src=Title:45:Chapter:A:Subchapter:C:Part:164:Subpart:E:164.512" TargetMode="External"/><Relationship Id="rId10" Type="http://schemas.openxmlformats.org/officeDocument/2006/relationships/hyperlink" Target="https://www.law.cornell.edu/definitions/index.php?width=840&amp;height=800&amp;iframe=true&amp;def_id=118c2846b72bdf7c20f71ae0e1cc95ee&amp;term_occur=13&amp;term_src=Title:45:Chapter:A:Subchapter:C:Part:164:Subpart:E:164.512" TargetMode="External"/><Relationship Id="rId19" Type="http://schemas.openxmlformats.org/officeDocument/2006/relationships/hyperlink" Target="https://www.law.cornell.edu/definitions/index.php?width=840&amp;height=800&amp;iframe=true&amp;def_id=8490b40f8ddb1b658047bf74d1757b07&amp;term_occur=20&amp;term_src=Title:45:Chapter:A:Subchapter:C:Part:164:Subpart:E:164.512" TargetMode="External"/><Relationship Id="rId31" Type="http://schemas.openxmlformats.org/officeDocument/2006/relationships/hyperlink" Target="https://www.law.cornell.edu/definitions/index.php?width=840&amp;height=800&amp;iframe=true&amp;def_id=8490b40f8ddb1b658047bf74d1757b07&amp;term_occur=24&amp;term_src=Title:45:Chapter:A:Subchapter:C:Part:164:Subpart:E:164.5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aw.cornell.edu/definitions/index.php?width=840&amp;height=800&amp;iframe=true&amp;def_id=8490b40f8ddb1b658047bf74d1757b07&amp;term_occur=18&amp;term_src=Title:45:Chapter:A:Subchapter:C:Part:164:Subpart:E:164.512" TargetMode="External"/><Relationship Id="rId14" Type="http://schemas.openxmlformats.org/officeDocument/2006/relationships/hyperlink" Target="https://www.law.cornell.edu/definitions/index.php?width=840&amp;height=800&amp;iframe=true&amp;def_id=8490b40f8ddb1b658047bf74d1757b07&amp;term_occur=19&amp;term_src=Title:45:Chapter:A:Subchapter:C:Part:164:Subpart:E:164.512" TargetMode="External"/><Relationship Id="rId22" Type="http://schemas.openxmlformats.org/officeDocument/2006/relationships/hyperlink" Target="https://www.law.cornell.edu/definitions/index.php?width=840&amp;height=800&amp;iframe=true&amp;def_id=076b99cf91351f84634847c70a060303&amp;term_occur=11&amp;term_src=Title:45:Chapter:A:Subchapter:C:Part:164:Subpart:E:164.512" TargetMode="External"/><Relationship Id="rId27" Type="http://schemas.openxmlformats.org/officeDocument/2006/relationships/hyperlink" Target="https://www.law.cornell.edu/definitions/index.php?width=840&amp;height=800&amp;iframe=true&amp;def_id=076b99cf91351f84634847c70a060303&amp;term_occur=13&amp;term_src=Title:45:Chapter:A:Subchapter:C:Part:164:Subpart:E:164.512" TargetMode="External"/><Relationship Id="rId30" Type="http://schemas.openxmlformats.org/officeDocument/2006/relationships/hyperlink" Target="https://www.law.cornell.edu/cfr/text/45/164.512" TargetMode="External"/><Relationship Id="rId35" Type="http://schemas.openxmlformats.org/officeDocument/2006/relationships/hyperlink" Target="https://www.law.cornell.edu/definitions/index.php?width=840&amp;height=800&amp;iframe=true&amp;def_id=118c2846b72bdf7c20f71ae0e1cc95ee&amp;term_occur=17&amp;term_src=Title:45:Chapter:A:Subchapter:C:Part:164:Subpart:E:164.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1496</Words>
  <Characters>8529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Waligorski</dc:creator>
  <cp:keywords/>
  <dc:description/>
  <cp:lastModifiedBy>Amy Pohl</cp:lastModifiedBy>
  <cp:revision>2</cp:revision>
  <cp:lastPrinted>2017-12-11T04:15:00Z</cp:lastPrinted>
  <dcterms:created xsi:type="dcterms:W3CDTF">2017-12-11T16:40:00Z</dcterms:created>
  <dcterms:modified xsi:type="dcterms:W3CDTF">2017-12-11T16:40:00Z</dcterms:modified>
</cp:coreProperties>
</file>